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3C" w:rsidRPr="00893C3C" w:rsidRDefault="00893C3C" w:rsidP="00893C3C">
      <w:pPr>
        <w:widowControl/>
        <w:shd w:val="clear" w:color="auto" w:fill="FFFFFF"/>
        <w:jc w:val="both"/>
        <w:outlineLvl w:val="0"/>
        <w:rPr>
          <w:rFonts w:ascii="Arial" w:eastAsia="新細明體" w:hAnsi="Arial" w:cs="Arial"/>
          <w:b/>
          <w:bCs/>
          <w:color w:val="333333"/>
          <w:kern w:val="36"/>
          <w:sz w:val="18"/>
          <w:szCs w:val="18"/>
        </w:rPr>
      </w:pPr>
      <w:r w:rsidRPr="00893C3C">
        <w:rPr>
          <w:rFonts w:ascii="Arial" w:eastAsia="新細明體" w:hAnsi="Arial" w:cs="Arial"/>
          <w:b/>
          <w:bCs/>
          <w:color w:val="333333"/>
          <w:kern w:val="36"/>
          <w:sz w:val="18"/>
          <w:szCs w:val="18"/>
        </w:rPr>
        <w:t>高階篇：高階主管必修三堂課</w:t>
      </w:r>
    </w:p>
    <w:p w:rsidR="00893C3C" w:rsidRPr="00893C3C" w:rsidRDefault="00893C3C" w:rsidP="00893C3C">
      <w:pPr>
        <w:widowControl/>
        <w:shd w:val="clear" w:color="auto" w:fill="FFFFFF"/>
        <w:jc w:val="both"/>
        <w:outlineLvl w:val="1"/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作者：方正儀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 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 xml:space="preserve">　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 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br/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出處：</w:t>
      </w:r>
      <w:hyperlink r:id="rId6" w:history="1"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《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30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》雜誌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 xml:space="preserve"> 2013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年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11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月號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 xml:space="preserve"> 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第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111</w:t>
        </w:r>
        <w:r w:rsidRPr="00893C3C">
          <w:rPr>
            <w:rFonts w:ascii="Arial" w:eastAsia="新細明體" w:hAnsi="Arial" w:cs="Arial"/>
            <w:b/>
            <w:bCs/>
            <w:color w:val="333333"/>
            <w:kern w:val="0"/>
            <w:sz w:val="18"/>
            <w:szCs w:val="18"/>
            <w:bdr w:val="none" w:sz="0" w:space="0" w:color="auto" w:frame="1"/>
          </w:rPr>
          <w:t>期</w:t>
        </w:r>
      </w:hyperlink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http://www.30.com.tw/article_content_24384.html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一個人的職位愈高，他的成功愈來自於「想」，而非「做」的能力。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要爬上企業階梯的更高層，光是埋頭苦幹絕對不夠！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    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要從中階主管再往上一級，你必須要能突破現有格局，站在企業整體的角度看事情，擔負更高的決策責任。舉例來說，如果一位資訊部經理整天只關心每台電腦的狀況，那他很可能難以成為資訊長；若能將思考方向及個人能力提升到整體營運策略層面，登上高階主管之列的機會就不遠了。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    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高階主管是運籌帷幄的決策者，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在成熟的人格特質之外，請將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擴大思考範疇與視野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縮放自如內化為習慣，見樹又見林，掌握第一線資訊又能看見未來，你就能帶領組織再前進一大步。</w:t>
      </w:r>
    </w:p>
    <w:p w:rsidR="00893C3C" w:rsidRPr="00893C3C" w:rsidRDefault="00893C3C" w:rsidP="00893C3C">
      <w:pPr>
        <w:widowControl/>
        <w:shd w:val="clear" w:color="auto" w:fill="FFFFFF"/>
        <w:jc w:val="both"/>
        <w:outlineLvl w:val="2"/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必修課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 xml:space="preserve">1 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策略規劃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    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企業就像一輛賽車，跑在地形惡劣、充滿考驗的市場賽車道上，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高階主管必須擬訂各種策略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，讓賽車一方面能加速奔馳，一方面又能減速過彎，還得設法挽救打滑等失誤。</w:t>
      </w:r>
      <w:bookmarkStart w:id="0" w:name="_GoBack"/>
      <w:bookmarkEnd w:id="0"/>
    </w:p>
    <w:p w:rsidR="00893C3C" w:rsidRPr="00893C3C" w:rsidRDefault="00893C3C" w:rsidP="00893C3C">
      <w:pPr>
        <w:widowControl/>
        <w:shd w:val="clear" w:color="auto" w:fill="FFFFFF"/>
        <w:jc w:val="both"/>
        <w:outlineLvl w:val="2"/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必修課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 xml:space="preserve">2 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變革領導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    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引導變革是高階主管的一大考驗，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看見完整的冰山，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 xml:space="preserve"> 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你的變革領導才能成功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!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    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變革像一座冰山，露出水面的是成本、品質、時間等議題，這些雖然重要，但僅是冰山一角，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90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％以上的冰山藏在水面下，也就是對變革抱持不同感受的各個成員，才是成敗關鍵所在。</w:t>
      </w:r>
    </w:p>
    <w:p w:rsidR="00893C3C" w:rsidRPr="00893C3C" w:rsidRDefault="00893C3C" w:rsidP="00893C3C">
      <w:pPr>
        <w:widowControl/>
        <w:shd w:val="clear" w:color="auto" w:fill="FFFFFF"/>
        <w:jc w:val="both"/>
        <w:outlineLvl w:val="2"/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必修課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 xml:space="preserve">3 </w:t>
      </w:r>
      <w:r w:rsidRPr="00893C3C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形塑企業文化</w:t>
      </w:r>
    </w:p>
    <w:p w:rsidR="00893C3C" w:rsidRPr="00893C3C" w:rsidRDefault="00893C3C" w:rsidP="00893C3C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     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一項任務「能不能讓大家同意」與「大家同意後會不會去做」，這之間的「動力」差別很大。</w:t>
      </w:r>
      <w:r w:rsidRPr="00E24E00">
        <w:rPr>
          <w:rFonts w:ascii="Arial" w:eastAsia="新細明體" w:hAnsi="Arial" w:cs="Arial"/>
          <w:color w:val="FF0000"/>
          <w:kern w:val="0"/>
          <w:sz w:val="18"/>
          <w:szCs w:val="18"/>
        </w:rPr>
        <w:t>當大家有了共識，力量是很大的</w:t>
      </w:r>
      <w:r w:rsidRPr="00893C3C">
        <w:rPr>
          <w:rFonts w:ascii="Arial" w:eastAsia="新細明體" w:hAnsi="Arial" w:cs="Arial"/>
          <w:color w:val="333333"/>
          <w:kern w:val="0"/>
          <w:sz w:val="18"/>
          <w:szCs w:val="18"/>
        </w:rPr>
        <w:t>。眼光遠大的高階主管，會仔細了解主要利害關係人的意向，促成一些構想，培養大家的共識。做好文化塑造，投資報酬率絕對比想像高很多。</w:t>
      </w:r>
    </w:p>
    <w:sectPr w:rsidR="00893C3C" w:rsidRPr="00893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E9" w:rsidRDefault="002E6AE9" w:rsidP="00E24E00">
      <w:r>
        <w:separator/>
      </w:r>
    </w:p>
  </w:endnote>
  <w:endnote w:type="continuationSeparator" w:id="0">
    <w:p w:rsidR="002E6AE9" w:rsidRDefault="002E6AE9" w:rsidP="00E2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E9" w:rsidRDefault="002E6AE9" w:rsidP="00E24E00">
      <w:r>
        <w:separator/>
      </w:r>
    </w:p>
  </w:footnote>
  <w:footnote w:type="continuationSeparator" w:id="0">
    <w:p w:rsidR="002E6AE9" w:rsidRDefault="002E6AE9" w:rsidP="00E2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3C"/>
    <w:rsid w:val="00262D4B"/>
    <w:rsid w:val="002D683B"/>
    <w:rsid w:val="002E6AE9"/>
    <w:rsid w:val="005A1FC1"/>
    <w:rsid w:val="008905D4"/>
    <w:rsid w:val="00893C3C"/>
    <w:rsid w:val="009F5629"/>
    <w:rsid w:val="00E24E00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50BB7-C3BE-4AF9-848F-5D7C69C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E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0.com.tw/journal_content_b1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Lee</cp:lastModifiedBy>
  <cp:revision>2</cp:revision>
  <dcterms:created xsi:type="dcterms:W3CDTF">2014-07-17T05:44:00Z</dcterms:created>
  <dcterms:modified xsi:type="dcterms:W3CDTF">2015-09-30T02:41:00Z</dcterms:modified>
</cp:coreProperties>
</file>